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7F" w:rsidRPr="00BC7DFD" w:rsidRDefault="0039077F" w:rsidP="0039077F">
      <w:pPr>
        <w:pStyle w:val="3"/>
        <w:ind w:firstLine="426"/>
        <w:rPr>
          <w:i/>
          <w:sz w:val="72"/>
          <w:szCs w:val="72"/>
          <w:lang w:eastAsia="en-US"/>
        </w:rPr>
      </w:pPr>
      <w:r w:rsidRPr="00BC7DFD">
        <w:rPr>
          <w:i/>
          <w:sz w:val="72"/>
          <w:szCs w:val="72"/>
          <w:lang w:eastAsia="en-US"/>
        </w:rPr>
        <w:t>ОБЪЯВЛЕНИЕ</w:t>
      </w:r>
    </w:p>
    <w:p w:rsidR="003A55D2" w:rsidRPr="00BC7DFD" w:rsidRDefault="003A55D2" w:rsidP="007D6E7D">
      <w:pPr>
        <w:rPr>
          <w:rFonts w:ascii="Times New Roman" w:hAnsi="Times New Roman" w:cs="Times New Roman"/>
          <w:b/>
          <w:sz w:val="28"/>
          <w:szCs w:val="28"/>
        </w:rPr>
      </w:pPr>
    </w:p>
    <w:p w:rsidR="007D6E7D" w:rsidRPr="00BC7DFD" w:rsidRDefault="007D6E7D" w:rsidP="00A5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ОАО «</w:t>
      </w:r>
      <w:proofErr w:type="gramStart"/>
      <w:r w:rsidRPr="00BC7DFD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Хозторг» в соо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 xml:space="preserve">тветствии с подпунктом 16.4 пункта 16 Постановления Министерства финансов Республики Беларусь от 13.06.2016 № 43 «О раскрытии информации на рынке ценных бумаг» </w:t>
      </w:r>
      <w:r w:rsidR="007C0894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 xml:space="preserve"> о выплате дивидендов.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В соответствии с решение</w:t>
      </w:r>
      <w:r w:rsidR="007C0894">
        <w:rPr>
          <w:rFonts w:ascii="Times New Roman" w:hAnsi="Times New Roman" w:cs="Times New Roman"/>
          <w:b/>
          <w:sz w:val="28"/>
          <w:szCs w:val="28"/>
        </w:rPr>
        <w:t>м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очередного общего собрания акционеров (протокол № 7</w:t>
      </w:r>
      <w:r w:rsidR="002678A8">
        <w:rPr>
          <w:rFonts w:ascii="Times New Roman" w:hAnsi="Times New Roman" w:cs="Times New Roman"/>
          <w:b/>
          <w:sz w:val="28"/>
          <w:szCs w:val="28"/>
        </w:rPr>
        <w:t>5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C0894">
        <w:rPr>
          <w:rFonts w:ascii="Times New Roman" w:hAnsi="Times New Roman" w:cs="Times New Roman"/>
          <w:b/>
          <w:sz w:val="28"/>
          <w:szCs w:val="28"/>
        </w:rPr>
        <w:t>22</w:t>
      </w:r>
      <w:r w:rsidRPr="00BC7DFD">
        <w:rPr>
          <w:rFonts w:ascii="Times New Roman" w:hAnsi="Times New Roman" w:cs="Times New Roman"/>
          <w:b/>
          <w:sz w:val="28"/>
          <w:szCs w:val="28"/>
        </w:rPr>
        <w:t>.03.202</w:t>
      </w:r>
      <w:r w:rsidR="00183367">
        <w:rPr>
          <w:rFonts w:ascii="Times New Roman" w:hAnsi="Times New Roman" w:cs="Times New Roman"/>
          <w:b/>
          <w:sz w:val="28"/>
          <w:szCs w:val="28"/>
        </w:rPr>
        <w:t>4</w:t>
      </w:r>
      <w:r w:rsidRPr="00BC7DFD">
        <w:rPr>
          <w:rFonts w:ascii="Times New Roman" w:hAnsi="Times New Roman" w:cs="Times New Roman"/>
          <w:b/>
          <w:sz w:val="28"/>
          <w:szCs w:val="28"/>
        </w:rPr>
        <w:t>):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1)Объявлен размер начисленных дивидендов за 202</w:t>
      </w:r>
      <w:r w:rsidR="00183367">
        <w:rPr>
          <w:rFonts w:ascii="Times New Roman" w:hAnsi="Times New Roman" w:cs="Times New Roman"/>
          <w:b/>
          <w:sz w:val="28"/>
          <w:szCs w:val="28"/>
        </w:rPr>
        <w:t>3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год на одну простую (об</w:t>
      </w:r>
      <w:r w:rsidR="00183367">
        <w:rPr>
          <w:rFonts w:ascii="Times New Roman" w:hAnsi="Times New Roman" w:cs="Times New Roman"/>
          <w:b/>
          <w:sz w:val="28"/>
          <w:szCs w:val="28"/>
        </w:rPr>
        <w:t>ыкновенную) акцию – 0,01505576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2) Установлен период выплаты дивидендов: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-на акции, принадлежащие ф</w:t>
      </w:r>
      <w:r w:rsidR="00183367">
        <w:rPr>
          <w:rFonts w:ascii="Times New Roman" w:hAnsi="Times New Roman" w:cs="Times New Roman"/>
          <w:b/>
          <w:sz w:val="28"/>
          <w:szCs w:val="28"/>
        </w:rPr>
        <w:t>изическим лицам - с 15 апреля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83367">
        <w:rPr>
          <w:rFonts w:ascii="Times New Roman" w:hAnsi="Times New Roman" w:cs="Times New Roman"/>
          <w:b/>
          <w:sz w:val="28"/>
          <w:szCs w:val="28"/>
        </w:rPr>
        <w:t>15 июл</w:t>
      </w:r>
      <w:r w:rsidRPr="00BC7DFD">
        <w:rPr>
          <w:rFonts w:ascii="Times New Roman" w:hAnsi="Times New Roman" w:cs="Times New Roman"/>
          <w:b/>
          <w:sz w:val="28"/>
          <w:szCs w:val="28"/>
        </w:rPr>
        <w:t>я 202</w:t>
      </w:r>
      <w:r w:rsidR="00183367">
        <w:rPr>
          <w:rFonts w:ascii="Times New Roman" w:hAnsi="Times New Roman" w:cs="Times New Roman"/>
          <w:b/>
          <w:sz w:val="28"/>
          <w:szCs w:val="28"/>
        </w:rPr>
        <w:t>4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78A8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BC7DFD">
        <w:rPr>
          <w:rFonts w:ascii="Times New Roman" w:hAnsi="Times New Roman" w:cs="Times New Roman"/>
          <w:b/>
          <w:sz w:val="28"/>
          <w:szCs w:val="28"/>
        </w:rPr>
        <w:t>.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3) Установлен следующий порядок выплаты дивидендов:</w:t>
      </w:r>
    </w:p>
    <w:p w:rsidR="00A55BC0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а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>кционерам, работающим в ОАО «</w:t>
      </w:r>
      <w:proofErr w:type="gramStart"/>
      <w:r w:rsidRPr="00BC7DFD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Хозторг</w:t>
      </w:r>
      <w:r w:rsidR="007C089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 xml:space="preserve">путем перечисления 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BC7DFD">
        <w:rPr>
          <w:rFonts w:ascii="Times New Roman" w:hAnsi="Times New Roman" w:cs="Times New Roman"/>
          <w:b/>
          <w:sz w:val="28"/>
          <w:szCs w:val="28"/>
        </w:rPr>
        <w:t>карт-счета</w:t>
      </w:r>
      <w:proofErr w:type="spell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в банке;</w:t>
      </w: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 xml:space="preserve">акционерам, не работающим </w:t>
      </w:r>
      <w:r w:rsidR="007C08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C7DFD">
        <w:rPr>
          <w:rFonts w:ascii="Times New Roman" w:hAnsi="Times New Roman" w:cs="Times New Roman"/>
          <w:b/>
          <w:sz w:val="28"/>
          <w:szCs w:val="28"/>
        </w:rPr>
        <w:t>ОАО «</w:t>
      </w:r>
      <w:proofErr w:type="gramStart"/>
      <w:r w:rsidRPr="00BC7DFD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Хозторг»:</w:t>
      </w: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-выплачиваются в кассе предприятия;</w:t>
      </w: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 xml:space="preserve">-перечисляются на расчетные счета </w:t>
      </w:r>
      <w:r w:rsidR="007C0894">
        <w:rPr>
          <w:rFonts w:ascii="Times New Roman" w:hAnsi="Times New Roman" w:cs="Times New Roman"/>
          <w:b/>
          <w:sz w:val="28"/>
          <w:szCs w:val="28"/>
        </w:rPr>
        <w:t xml:space="preserve">или карт - счета </w:t>
      </w:r>
      <w:r w:rsidRPr="00BC7DFD">
        <w:rPr>
          <w:rFonts w:ascii="Times New Roman" w:hAnsi="Times New Roman" w:cs="Times New Roman"/>
          <w:b/>
          <w:sz w:val="28"/>
          <w:szCs w:val="28"/>
        </w:rPr>
        <w:t>акционеров (при наличии в Обществе актуальной информации о таких счетах или при поступлении от акционеров соответствующих заявлений);</w:t>
      </w:r>
    </w:p>
    <w:p w:rsid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-пересылаются почтовым переводом по заявлению акционеров.</w:t>
      </w:r>
    </w:p>
    <w:p w:rsid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обращаться по номеру (212) 48-15-82 Комлева Людмила Владимировна</w:t>
      </w:r>
    </w:p>
    <w:sectPr w:rsidR="00BC7DFD" w:rsidRPr="00BC7DFD" w:rsidSect="003A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E7D"/>
    <w:rsid w:val="00183367"/>
    <w:rsid w:val="002678A8"/>
    <w:rsid w:val="0039077F"/>
    <w:rsid w:val="003A55D2"/>
    <w:rsid w:val="006F672C"/>
    <w:rsid w:val="007C0894"/>
    <w:rsid w:val="007D6E7D"/>
    <w:rsid w:val="00A55BC0"/>
    <w:rsid w:val="00BC7DFD"/>
    <w:rsid w:val="00D87912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2"/>
  </w:style>
  <w:style w:type="paragraph" w:styleId="3">
    <w:name w:val="heading 3"/>
    <w:basedOn w:val="a"/>
    <w:next w:val="a"/>
    <w:link w:val="30"/>
    <w:semiHidden/>
    <w:unhideWhenUsed/>
    <w:qFormat/>
    <w:rsid w:val="007D6E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6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3E48-ED7F-4052-B894-AD2DE92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2023-03-23T12:04:00Z</cp:lastPrinted>
  <dcterms:created xsi:type="dcterms:W3CDTF">2024-03-26T08:07:00Z</dcterms:created>
  <dcterms:modified xsi:type="dcterms:W3CDTF">2024-03-26T08:07:00Z</dcterms:modified>
</cp:coreProperties>
</file>